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666C8D" w:rsidRPr="00666C8D" w:rsidRDefault="002E0714" w:rsidP="00666C8D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 w:rsidRPr="00666C8D">
        <w:rPr>
          <w:b/>
          <w:sz w:val="28"/>
          <w:szCs w:val="28"/>
        </w:rPr>
        <w:tab/>
      </w:r>
      <w:r w:rsidR="00666C8D" w:rsidRPr="00666C8D">
        <w:rPr>
          <w:color w:val="2C2C2C"/>
          <w:sz w:val="28"/>
          <w:szCs w:val="28"/>
        </w:rPr>
        <w:t>Вовлечение несовершеннолетних взрослыми лицами в совершение преступления представляет повышенную опасность для общества, поскольку ведет к увеличению круга правонарушителей, а также оказывает негативное воздействие на их несформировавшуюся психику, нарушает нормальное развитие.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По смыслу закона уголовная ответственность по ч. 1 ст. 150 УК РФ наступает за вовлечение несовершеннолетнего в совершение преступления путем обещаний, обмана, угроз или иным способом. Санкция части первой предусматривает наказание в виде лишения свободы сроком до 5 лет.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Часть вторая предусматривает ответственность в случае, если указанные действия совершаются родителем, педагогическим работником или иным лицом, на которое законом возложены обязанности по воспитанию несовершеннолетнего и влечет более строгое наказание - до 6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По части третьей названной статьи наступает ответственность за действия, которые предусмотрены частью второй статьи, если они совершены с применением насилия или с угрозой его применения и дает возможность назначения еще более строгого наказания - до 7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proofErr w:type="gramStart"/>
      <w:r w:rsidRPr="00666C8D">
        <w:rPr>
          <w:color w:val="2C2C2C"/>
          <w:sz w:val="28"/>
          <w:szCs w:val="28"/>
        </w:rPr>
        <w:t>Часть четвертая предусматривает ответственность в случае вовлечения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идеологическом, расовой национальной или религиозной ненависти или вражды в отношении какой-либо социальной группы с возможностью назначения самого строгого наказания - сроком до 8 лет лишения свободы.</w:t>
      </w:r>
      <w:proofErr w:type="gramEnd"/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В качестве примера служит приговор Орджоникидзевского районного суда г.Магнитогорска от 19.07.2019, которым К. осужден по ч.1 ст.150 УК РФ к 6 месяцам лишения свободы. На основании ст.73 УК РФ наказание постановлено считать условным с испытательным сроком 1 год.</w:t>
      </w:r>
    </w:p>
    <w:p w:rsidR="008E28A1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66C8D">
        <w:rPr>
          <w:color w:val="2C2C2C"/>
          <w:sz w:val="28"/>
          <w:szCs w:val="28"/>
        </w:rPr>
        <w:t>Судом он признан виновным в том, что в дневное время 11.02.2019, являясь лицом, достигшим восемнадцатилетнего возраста, предложил несовершеннолетней И., 2001 года рождения, совершить хищение имущества из магазина «Пятерочка» в г.Магнитогорске. После того, как И. отказалась его совершать, К. стал ее уговаривать, пообещал купить шоколад. Тогда несовершеннолетняя согласилась. В этот же день И. и К., действуя группой лиц по предварительному сговору, совершили тайное хищение имущества, принадлежащего АО</w:t>
      </w:r>
      <w:r w:rsidR="00C810C7" w:rsidRPr="00666C8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3FF6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6C8D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2E25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2013-10-23T09:47:00Z</cp:lastPrinted>
  <dcterms:created xsi:type="dcterms:W3CDTF">2020-06-24T16:34:00Z</dcterms:created>
  <dcterms:modified xsi:type="dcterms:W3CDTF">2020-06-25T07:56:00Z</dcterms:modified>
</cp:coreProperties>
</file>